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F3A57"/>
          <w:sz w:val="32"/>
          <w:szCs w:val="32"/>
        </w:rPr>
        <w:t xml:space="preserve">SỔ NHẬT KÝ VẬN HÀNH HỆ THỐNG LỌC NƯỚC TINH KHIẾT</w:t>
      </w:r>
    </w:p>
    <w:p>
      <w:pPr>
        <w:spacing w:after="160" w:before="0"/>
        <w:jc w:val="center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Biểu mẫu ghi chép thông số theo ca – hệ thống RO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5099"/>
        <w:gridCol w:w="2600"/>
        <w:gridCol w:w="5099"/>
      </w:tblGrid>
      <w:tr>
        <w:trPr>
          <w:trHeight w:val="400" w:hRule="atLeast"/>
        </w:trPr>
        <w:tc>
          <w:tcPr>
            <w:tcW w:type="dxa" w:w="2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EEF3F8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Tên hệ thống / Vị trí</w:t>
            </w:r>
          </w:p>
        </w:tc>
        <w:tc>
          <w:tcPr>
            <w:tcW w:type="dxa" w:w="5099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EEF3F8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Ngày – Tháng – Năm</w:t>
            </w:r>
          </w:p>
        </w:tc>
        <w:tc>
          <w:tcPr>
            <w:tcW w:type="dxa" w:w="5099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EEF3F8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Công suất thiết kế (L/h)</w:t>
            </w:r>
          </w:p>
        </w:tc>
        <w:tc>
          <w:tcPr>
            <w:tcW w:type="dxa" w:w="5099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EEF3F8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Số hiệu / Model màng RO</w:t>
            </w:r>
          </w:p>
        </w:tc>
        <w:tc>
          <w:tcPr>
            <w:tcW w:type="dxa" w:w="5099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EEF3F8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Nguồn nước cấp</w:t>
            </w:r>
          </w:p>
        </w:tc>
        <w:tc>
          <w:tcPr>
            <w:tcW w:type="dxa" w:w="5099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EEF3F8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Người phụ trách hệ thống</w:t>
            </w:r>
          </w:p>
        </w:tc>
        <w:tc>
          <w:tcPr>
            <w:tcW w:type="dxa" w:w="5099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1500"/>
        <w:gridCol w:w="1500"/>
        <w:gridCol w:w="1200"/>
        <w:gridCol w:w="1500"/>
        <w:gridCol w:w="1500"/>
        <w:gridCol w:w="1300"/>
        <w:gridCol w:w="1300"/>
        <w:gridCol w:w="1200"/>
        <w:gridCol w:w="1698"/>
      </w:tblGrid>
      <w:tr>
        <w:trPr>
          <w:tblHeader/>
          <w:trHeight w:val="64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Ca / Giờ đo</w:t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T nước cấp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(°C)</w:t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Áp phin thô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vào / ra (bar)</w:t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Áp màng RO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vào / ra (bar)</w:t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ΔP RO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(bar)</w:t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Lưu lượng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tinh khiết (L/h)</w:t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Lưu lượng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xả thải (L/h)</w:t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TDS nước thô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(ppm)</w:t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TDS thành phẩm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(ppm)</w:t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Clo dư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(ppm)</w:t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Ký tên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người trực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Dữ liệu gốc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(Baseline)</w:t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FFF4D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Hướng dẫn: </w:t>
      </w:r>
      <w:r>
        <w:rPr>
          <w:rFonts w:ascii="Arial" w:cs="Arial" w:eastAsia="Arial" w:hAnsi="Arial"/>
          <w:i/>
          <w:iCs/>
          <w:color w:val="4A5A6A"/>
          <w:sz w:val="16"/>
          <w:szCs w:val="16"/>
        </w:rPr>
        <w:t xml:space="preserve">Dòng "Dữ liệu gốc" ghi trong 24 – 48 giờ đầu sau lắp mới hoặc sau súc rửa hóa chất. Chỉ ghi số liệu khi hệ thống đã vận hành ổn định tối thiểu 10 – 15 phút. Có thể quy đổi áp suất sang PSI tùy đồng hồ.</w:t>
      </w:r>
    </w:p>
    <w:p>
      <w:pPr>
        <w:pageBreakBefore/>
        <w:spacing w:after="80" w:before="0"/>
      </w:pPr>
      <w:r>
        <w:rPr>
          <w:rFonts w:ascii="Arial" w:cs="Arial" w:eastAsia="Arial" w:hAnsi="Arial"/>
          <w:b/>
          <w:bCs/>
          <w:color w:val="1F3A57"/>
          <w:sz w:val="22"/>
          <w:szCs w:val="22"/>
        </w:rPr>
        <w:t xml:space="preserve">A. NHẬT KÝ SỰ KIỆN BẢO TRÌ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4A5A6A"/>
          <w:sz w:val="16"/>
          <w:szCs w:val="16"/>
        </w:rPr>
        <w:t xml:space="preserve">Ghi ngày thay lõi lọc, ngày súc rửa CIP, ngày hiệu chuẩn đồng hồ để đối chiếu khi số liệu biến động.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600"/>
        <w:gridCol w:w="7000"/>
        <w:gridCol w:w="3198"/>
      </w:tblGrid>
      <w:tr>
        <w:trPr>
          <w:tblHeader/>
          <w:trHeight w:val="42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Ngày</w:t>
            </w:r>
          </w:p>
        </w:tc>
        <w:tc>
          <w:tcPr>
            <w:tcW w:type="dxa" w:w="3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Loại sự kiện</w:t>
            </w:r>
          </w:p>
        </w:tc>
        <w:tc>
          <w:tcPr>
            <w:tcW w:type="dxa" w:w="7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Nội dung / số liệu liên quan</w:t>
            </w:r>
          </w:p>
        </w:tc>
        <w:tc>
          <w:tcPr>
            <w:tcW w:type="dxa" w:w="31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Người thực hiện</w:t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F3A57"/>
          <w:sz w:val="22"/>
          <w:szCs w:val="22"/>
        </w:rPr>
        <w:t xml:space="preserve">B. HIỆN TƯỢNG BẤT THƯỜNG &amp; BÀN GIAO CA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6000"/>
        <w:gridCol w:w="4600"/>
        <w:gridCol w:w="1600"/>
        <w:gridCol w:w="1598"/>
      </w:tblGrid>
      <w:tr>
        <w:trPr>
          <w:tblHeader/>
          <w:trHeight w:val="42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Ca / Ngày</w:t>
            </w:r>
          </w:p>
        </w:tc>
        <w:tc>
          <w:tcPr>
            <w:tcW w:type="dxa" w:w="6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Hiện tượng bất thường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(tiếng kêu lạ, chênh áp tăng nhanh, rung đường ống…)</w:t>
            </w:r>
          </w:p>
        </w:tc>
        <w:tc>
          <w:tcPr>
            <w:tcW w:type="dxa" w:w="4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Hướng xử lý</w:t>
            </w:r>
          </w:p>
        </w:tc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Ca trước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ký bàn giao</w:t>
            </w:r>
          </w:p>
        </w:tc>
        <w:tc>
          <w:tcPr>
            <w:tcW w:type="dxa" w:w="15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Ca sau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5A6A"/>
                <w:sz w:val="16"/>
                <w:szCs w:val="16"/>
              </w:rPr>
              <w:t xml:space="preserve">ký nhận</w:t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6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6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6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60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F3A57"/>
          <w:sz w:val="22"/>
          <w:szCs w:val="22"/>
        </w:rPr>
        <w:t xml:space="preserve">C. NGƯỠNG CẢNH BÁO &amp; CÔNG THỨC THAM KHẢO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400"/>
        <w:gridCol w:w="6798"/>
      </w:tblGrid>
      <w:tr>
        <w:trPr>
          <w:tblHeader/>
        </w:trPr>
        <w:tc>
          <w:tcPr>
            <w:tcW w:type="dxa" w:w="4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Chỉ số</w:t>
            </w:r>
          </w:p>
        </w:tc>
        <w:tc>
          <w:tcPr>
            <w:tcW w:type="dxa" w:w="44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Ngưỡng cảnh báo</w:t>
            </w:r>
          </w:p>
        </w:tc>
        <w:tc>
          <w:tcPr>
            <w:tcW w:type="dxa" w:w="67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shd w:fill="D9E6F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3A57"/>
                <w:sz w:val="17"/>
                <w:szCs w:val="17"/>
              </w:rPr>
              <w:t xml:space="preserve">Hành động gợi ý</w:t>
            </w:r>
          </w:p>
        </w:tc>
      </w:tr>
      <w:tr>
        <w:trPr>
          <w:trHeight w:val="360" w:hRule="atLeast"/>
        </w:trPr>
        <w:tc>
          <w:tcPr>
            <w:tcW w:type="dxa" w:w="4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ΔP phin lọc tinh 5 micron (P vào − P ra)</w:t>
            </w:r>
          </w:p>
        </w:tc>
        <w:tc>
          <w:tcPr>
            <w:tcW w:type="dxa" w:w="44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Vượt 0.7 – 1.0 bar</w:t>
            </w:r>
          </w:p>
        </w:tc>
        <w:tc>
          <w:tcPr>
            <w:tcW w:type="dxa" w:w="67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Thay lõi lọc 5 micron ngay</w:t>
            </w:r>
          </w:p>
        </w:tc>
      </w:tr>
      <w:tr>
        <w:trPr>
          <w:trHeight w:val="360" w:hRule="atLeast"/>
        </w:trPr>
        <w:tc>
          <w:tcPr>
            <w:tcW w:type="dxa" w:w="4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ΔP RO so với dữ liệu gốc</w:t>
            </w:r>
          </w:p>
        </w:tc>
        <w:tc>
          <w:tcPr>
            <w:tcW w:type="dxa" w:w="44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Tăng &gt; 15%</w:t>
            </w:r>
          </w:p>
        </w:tc>
        <w:tc>
          <w:tcPr>
            <w:tcW w:type="dxa" w:w="67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Cảnh báo tắc nghẽn: kiểm tra tiền xử lý, chuẩn bị súc rửa CIP</w:t>
            </w:r>
          </w:p>
        </w:tc>
      </w:tr>
      <w:tr>
        <w:trPr>
          <w:trHeight w:val="360" w:hRule="atLeast"/>
        </w:trPr>
        <w:tc>
          <w:tcPr>
            <w:tcW w:type="dxa" w:w="4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Lưu lượng tinh khiết đã chuẩn hóa về 25°C</w:t>
            </w:r>
          </w:p>
        </w:tc>
        <w:tc>
          <w:tcPr>
            <w:tcW w:type="dxa" w:w="44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Giảm &gt; 15%</w:t>
            </w:r>
          </w:p>
        </w:tc>
        <w:tc>
          <w:tcPr>
            <w:tcW w:type="dxa" w:w="67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Cảnh báo giảm hiệu suất: đối chiếu ΔP RO và TDS</w:t>
            </w:r>
          </w:p>
        </w:tc>
      </w:tr>
      <w:tr>
        <w:trPr>
          <w:trHeight w:val="360" w:hRule="atLeast"/>
        </w:trPr>
        <w:tc>
          <w:tcPr>
            <w:tcW w:type="dxa" w:w="4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TDS thành phẩm / độ khử muối</w:t>
            </w:r>
          </w:p>
        </w:tc>
        <w:tc>
          <w:tcPr>
            <w:tcW w:type="dxa" w:w="44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Tăng vượt ngưỡng an toàn</w:t>
            </w:r>
          </w:p>
        </w:tc>
        <w:tc>
          <w:tcPr>
            <w:tcW w:type="dxa" w:w="67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Nghi rách màng hoặc hỏng gioăng: kiểm tra vỏ màng</w:t>
            </w:r>
          </w:p>
        </w:tc>
      </w:tr>
      <w:tr>
        <w:trPr>
          <w:trHeight w:val="360" w:hRule="atLeast"/>
        </w:trPr>
        <w:tc>
          <w:tcPr>
            <w:tcW w:type="dxa" w:w="42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Clo dư trước màng RO</w:t>
            </w:r>
          </w:p>
        </w:tc>
        <w:tc>
          <w:tcPr>
            <w:tcW w:type="dxa" w:w="4400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≥ 0.05 ppm (yêu cầu &lt; 0.05 ppm)</w:t>
            </w:r>
          </w:p>
        </w:tc>
        <w:tc>
          <w:tcPr>
            <w:tcW w:type="dxa" w:w="6798"/>
            <w:tcBorders>
              <w:top w:val="single" w:color="8A97A6" w:sz="4"/>
              <w:left w:val="single" w:color="8A97A6" w:sz="4"/>
              <w:bottom w:val="single" w:color="8A97A6" w:sz="4"/>
              <w:right w:val="single" w:color="8A97A6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Kiểm tra khâu khử clo ở tiền xử lý trước khi chạy màng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Công thức tham khảo:  </w:t>
      </w:r>
      <w:r>
        <w:rPr>
          <w:rFonts w:ascii="Arial" w:cs="Arial" w:eastAsia="Arial" w:hAnsi="Arial"/>
          <w:sz w:val="17"/>
          <w:szCs w:val="17"/>
        </w:rPr>
        <w:t xml:space="preserve">Tỷ lệ thu hồi R = Q tinh ÷ (Q tinh + Q thải) × 100%   |   Q25 ≈ Q đo ÷ 1,03^(T − 25)   |   Độ khử muối = (1 − TDS tinh ÷ TDS cấp) × 100%</w:t>
      </w:r>
    </w:p>
    <w:sectPr>
      <w:footerReference w:type="default" r:id="rId7"/>
      <w:pgSz w:w="16838" w:h="11906" w:orient="landscape"/>
      <w:pgMar w:top="640" w:right="720" w:bottom="64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885"/>
        <w:sz w:val="15"/>
        <w:szCs w:val="15"/>
      </w:rPr>
      <w:t xml:space="preserve">Mẫu tham khảo bởi Aqualife – aqualife.com.vn</w:t>
    </w:r>
    <w:r>
      <w:rPr>
        <w:rFonts w:ascii="Arial" w:cs="Arial" w:eastAsia="Arial" w:hAnsi="Arial"/>
        <w:color w:val="6B7885"/>
        <w:sz w:val="15"/>
        <w:szCs w:val="15"/>
      </w:rPr>
      <w:t xml:space="preserve">        Trang </w:t>
    </w:r>
    <w:r>
      <w:rPr>
        <w:rFonts w:ascii="Arial" w:cs="Arial" w:eastAsia="Arial" w:hAnsi="Arial"/>
        <w:color w:val="6B78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885"/>
        <w:sz w:val="15"/>
        <w:szCs w:val="15"/>
      </w:rPr>
      <w:t xml:space="preserve"> / </w:t>
    </w:r>
    <w:r>
      <w:rPr>
        <w:rFonts w:ascii="Arial" w:cs="Arial" w:eastAsia="Arial" w:hAnsi="Arial"/>
        <w:color w:val="6B78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sổ nhật ký vận hành hệ thống lọc nước tinh khiết</dc:title>
  <dc:creator>Aqualife</dc:creator>
  <cp:lastModifiedBy>Un-named</cp:lastModifiedBy>
  <cp:revision>1</cp:revision>
  <dcterms:created xsi:type="dcterms:W3CDTF">2026-10-14T08:02:46.702Z</dcterms:created>
  <dcterms:modified xsi:type="dcterms:W3CDTF">2026-10-14T08:02:46.720Z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